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438C3">
      <w:pPr>
        <w:spacing w:line="360" w:lineRule="auto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附件2</w:t>
      </w:r>
    </w:p>
    <w:p w14:paraId="6DA26C2D">
      <w:pPr>
        <w:spacing w:before="240" w:after="240"/>
        <w:jc w:val="center"/>
        <w:rPr>
          <w:rFonts w:ascii="方正小标宋简体" w:eastAsia="方正小标宋简体"/>
        </w:rPr>
      </w:pPr>
      <w:r>
        <w:rPr>
          <w:rFonts w:hint="eastAsia" w:ascii="方正小标宋简体" w:hAnsi="黑体" w:eastAsia="方正小标宋简体"/>
          <w:sz w:val="36"/>
        </w:rPr>
        <w:t>大型仪器设备购置入账情况统计表</w:t>
      </w:r>
    </w:p>
    <w:p w14:paraId="0B1CE44D">
      <w:pPr>
        <w:spacing w:after="160" w:line="440" w:lineRule="exact"/>
        <w:rPr>
          <w:rFonts w:ascii="宋体" w:hAnsi="宋体" w:eastAsia="宋体"/>
        </w:rPr>
      </w:pPr>
      <w:r>
        <w:rPr>
          <w:rFonts w:ascii="宋体" w:hAnsi="宋体" w:eastAsia="宋体"/>
        </w:rPr>
        <w:t>填报单位（</w:t>
      </w:r>
      <w:r>
        <w:rPr>
          <w:rFonts w:hint="eastAsia" w:ascii="宋体" w:hAnsi="宋体" w:eastAsia="宋体"/>
        </w:rPr>
        <w:t>盖章</w:t>
      </w:r>
      <w:r>
        <w:rPr>
          <w:rFonts w:ascii="宋体" w:hAnsi="宋体" w:eastAsia="宋体"/>
        </w:rPr>
        <w:t>）：</w:t>
      </w:r>
      <w:r>
        <w:rPr>
          <w:u w:val="single"/>
        </w:rPr>
        <w:t xml:space="preserve">                      </w:t>
      </w:r>
      <w:r>
        <w:t xml:space="preserve">        </w:t>
      </w:r>
      <w:r>
        <w:rPr>
          <w:rFonts w:ascii="宋体" w:hAnsi="宋体" w:eastAsia="宋体"/>
        </w:rPr>
        <w:t xml:space="preserve">填报日期： </w:t>
      </w:r>
      <w:r>
        <w:rPr>
          <w:rFonts w:ascii="宋体" w:hAnsi="宋体" w:eastAsia="宋体"/>
          <w:u w:val="single"/>
        </w:rPr>
        <w:t xml:space="preserve">                     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</w:t>
      </w:r>
      <w:r>
        <w:rPr>
          <w:rFonts w:hint="eastAsia" w:ascii="宋体" w:hAnsi="宋体" w:eastAsia="宋体"/>
        </w:rPr>
        <w:t>填表人及联系方式：________________________</w:t>
      </w:r>
      <w:r>
        <w:rPr>
          <w:rFonts w:ascii="宋体" w:hAnsi="宋体" w:eastAsia="宋体"/>
        </w:rPr>
        <w:t xml:space="preserve">      </w:t>
      </w:r>
    </w:p>
    <w:p w14:paraId="6E6F0B74">
      <w:pPr>
        <w:spacing w:after="160" w:line="440" w:lineRule="exac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一、填报范围</w:t>
      </w:r>
    </w:p>
    <w:p w14:paraId="351744CC">
      <w:pPr>
        <w:spacing w:after="160" w:line="440" w:lineRule="exac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本表填报范围为</w:t>
      </w:r>
      <w:r>
        <w:rPr>
          <w:rFonts w:hint="eastAsia" w:ascii="宋体" w:hAnsi="宋体" w:eastAsia="宋体"/>
          <w:b/>
        </w:rPr>
        <w:t>已实际购置但尚未在河海大学资产管理平台中完成建账，且单价在</w:t>
      </w:r>
      <w:r>
        <w:rPr>
          <w:rFonts w:ascii="宋体" w:hAnsi="宋体" w:eastAsia="宋体"/>
          <w:b/>
        </w:rPr>
        <w:t>40</w:t>
      </w:r>
      <w:r>
        <w:rPr>
          <w:rFonts w:hint="eastAsia" w:ascii="宋体" w:hAnsi="宋体" w:eastAsia="宋体"/>
          <w:b/>
        </w:rPr>
        <w:t>万元（含）以上、购置时间在</w:t>
      </w:r>
      <w:r>
        <w:rPr>
          <w:rFonts w:ascii="宋体" w:hAnsi="宋体" w:eastAsia="宋体"/>
          <w:b/>
        </w:rPr>
        <w:t>2025</w:t>
      </w:r>
      <w:r>
        <w:rPr>
          <w:rFonts w:hint="eastAsia" w:ascii="宋体" w:hAnsi="宋体" w:eastAsia="宋体"/>
          <w:b/>
        </w:rPr>
        <w:t>年</w:t>
      </w:r>
      <w:r>
        <w:rPr>
          <w:rFonts w:ascii="宋体" w:hAnsi="宋体" w:eastAsia="宋体"/>
          <w:b/>
        </w:rPr>
        <w:t>10</w:t>
      </w:r>
      <w:r>
        <w:rPr>
          <w:rFonts w:hint="eastAsia" w:ascii="宋体" w:hAnsi="宋体" w:eastAsia="宋体"/>
          <w:b/>
        </w:rPr>
        <w:t>月</w:t>
      </w:r>
      <w:r>
        <w:rPr>
          <w:rFonts w:ascii="宋体" w:hAnsi="宋体" w:eastAsia="宋体"/>
          <w:b/>
        </w:rPr>
        <w:t>1</w:t>
      </w:r>
      <w:r>
        <w:rPr>
          <w:rFonts w:hint="eastAsia" w:ascii="宋体" w:hAnsi="宋体" w:eastAsia="宋体"/>
          <w:b/>
        </w:rPr>
        <w:t>日以前的设备</w:t>
      </w:r>
      <w:r>
        <w:rPr>
          <w:rFonts w:hint="eastAsia" w:ascii="宋体" w:hAnsi="宋体" w:eastAsia="宋体"/>
        </w:rPr>
        <w:t>。</w:t>
      </w:r>
    </w:p>
    <w:p w14:paraId="58B71010">
      <w:pPr>
        <w:spacing w:after="160" w:line="440" w:lineRule="exact"/>
      </w:pPr>
      <w:r>
        <w:rPr>
          <w:rFonts w:hint="eastAsia" w:ascii="宋体" w:hAnsi="宋体" w:eastAsia="宋体"/>
        </w:rPr>
        <w:t>二、设备入账情况统计表</w:t>
      </w:r>
    </w:p>
    <w:tbl>
      <w:tblPr>
        <w:tblStyle w:val="4"/>
        <w:tblW w:w="49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892"/>
        <w:gridCol w:w="1129"/>
        <w:gridCol w:w="1071"/>
        <w:gridCol w:w="895"/>
        <w:gridCol w:w="1022"/>
        <w:gridCol w:w="1605"/>
        <w:gridCol w:w="1582"/>
        <w:gridCol w:w="2174"/>
        <w:gridCol w:w="1876"/>
        <w:gridCol w:w="1556"/>
      </w:tblGrid>
      <w:tr w14:paraId="53A93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19" w:type="pct"/>
            <w:tcMar>
              <w:left w:w="28" w:type="dxa"/>
              <w:right w:w="28" w:type="dxa"/>
            </w:tcMar>
            <w:vAlign w:val="center"/>
          </w:tcPr>
          <w:p w14:paraId="01F01A5F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w="309" w:type="pct"/>
            <w:tcMar>
              <w:left w:w="28" w:type="dxa"/>
              <w:right w:w="28" w:type="dxa"/>
            </w:tcMar>
            <w:vAlign w:val="center"/>
          </w:tcPr>
          <w:p w14:paraId="733058D8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设备</w:t>
            </w:r>
            <w:r>
              <w:rPr>
                <w:rFonts w:ascii="宋体" w:hAnsi="宋体" w:eastAsia="宋体"/>
                <w:sz w:val="20"/>
              </w:rPr>
              <w:t>名称</w:t>
            </w:r>
          </w:p>
        </w:tc>
        <w:tc>
          <w:tcPr>
            <w:tcW w:w="391" w:type="pct"/>
            <w:tcMar>
              <w:left w:w="28" w:type="dxa"/>
              <w:right w:w="28" w:type="dxa"/>
            </w:tcMar>
            <w:vAlign w:val="center"/>
          </w:tcPr>
          <w:p w14:paraId="20CD485D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供应商</w:t>
            </w: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7E5DE5EF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购置日期</w:t>
            </w:r>
            <w:r>
              <w:rPr>
                <w:rFonts w:hint="eastAsia" w:ascii="宋体" w:hAnsi="宋体" w:eastAsia="宋体"/>
                <w:sz w:val="20"/>
              </w:rPr>
              <w:t>（合同签订日期）</w:t>
            </w:r>
          </w:p>
        </w:tc>
        <w:tc>
          <w:tcPr>
            <w:tcW w:w="310" w:type="pct"/>
            <w:tcMar>
              <w:left w:w="28" w:type="dxa"/>
              <w:right w:w="28" w:type="dxa"/>
            </w:tcMar>
            <w:vAlign w:val="center"/>
          </w:tcPr>
          <w:p w14:paraId="734AECF8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设备金额（元）</w:t>
            </w:r>
          </w:p>
          <w:p w14:paraId="1C71DCB5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（按合同填写）</w:t>
            </w:r>
          </w:p>
        </w:tc>
        <w:tc>
          <w:tcPr>
            <w:tcW w:w="354" w:type="pct"/>
            <w:tcMar>
              <w:left w:w="28" w:type="dxa"/>
              <w:right w:w="28" w:type="dxa"/>
            </w:tcMar>
            <w:vAlign w:val="center"/>
          </w:tcPr>
          <w:p w14:paraId="572CD3E9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经费名称/经费编号</w:t>
            </w:r>
          </w:p>
        </w:tc>
        <w:tc>
          <w:tcPr>
            <w:tcW w:w="556" w:type="pct"/>
            <w:tcMar>
              <w:left w:w="28" w:type="dxa"/>
              <w:right w:w="28" w:type="dxa"/>
            </w:tcMar>
            <w:vAlign w:val="center"/>
          </w:tcPr>
          <w:p w14:paraId="6DCA6869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资产现状</w:t>
            </w:r>
            <w:r>
              <w:rPr>
                <w:rFonts w:ascii="宋体" w:hAnsi="宋体" w:eastAsia="宋体"/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(</w:t>
            </w:r>
            <w:r>
              <w:rPr>
                <w:rFonts w:hint="eastAsia" w:ascii="宋体" w:hAnsi="宋体" w:eastAsia="宋体"/>
                <w:sz w:val="20"/>
              </w:rPr>
              <w:t>选填：未到货/已到货/安装调试/技术验收/其他</w:t>
            </w:r>
            <w:r>
              <w:rPr>
                <w:rFonts w:ascii="宋体" w:hAnsi="宋体" w:eastAsia="宋体"/>
                <w:sz w:val="20"/>
              </w:rPr>
              <w:t>)</w:t>
            </w:r>
          </w:p>
        </w:tc>
        <w:tc>
          <w:tcPr>
            <w:tcW w:w="548" w:type="pct"/>
            <w:tcMar>
              <w:left w:w="28" w:type="dxa"/>
              <w:right w:w="28" w:type="dxa"/>
            </w:tcMar>
            <w:vAlign w:val="center"/>
          </w:tcPr>
          <w:p w14:paraId="09146B06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未入账原因说明</w:t>
            </w:r>
          </w:p>
        </w:tc>
        <w:tc>
          <w:tcPr>
            <w:tcW w:w="753" w:type="pct"/>
            <w:tcMar>
              <w:left w:w="28" w:type="dxa"/>
              <w:right w:w="28" w:type="dxa"/>
            </w:tcMar>
            <w:vAlign w:val="center"/>
          </w:tcPr>
          <w:p w14:paraId="6F5A87CA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采购项目负责人</w:t>
            </w:r>
          </w:p>
          <w:p w14:paraId="7F183C93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及其联系方式</w:t>
            </w:r>
          </w:p>
        </w:tc>
        <w:tc>
          <w:tcPr>
            <w:tcW w:w="650" w:type="pct"/>
            <w:tcMar>
              <w:left w:w="28" w:type="dxa"/>
              <w:right w:w="28" w:type="dxa"/>
            </w:tcMar>
            <w:vAlign w:val="center"/>
          </w:tcPr>
          <w:p w14:paraId="5FD8DEB1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预计完成入账时间</w:t>
            </w:r>
          </w:p>
        </w:tc>
        <w:tc>
          <w:tcPr>
            <w:tcW w:w="539" w:type="pct"/>
            <w:vAlign w:val="center"/>
          </w:tcPr>
          <w:p w14:paraId="1DE41FEB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备注</w:t>
            </w:r>
          </w:p>
        </w:tc>
      </w:tr>
      <w:tr w14:paraId="2528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19" w:type="pct"/>
            <w:tcMar>
              <w:left w:w="28" w:type="dxa"/>
              <w:right w:w="28" w:type="dxa"/>
            </w:tcMar>
            <w:vAlign w:val="center"/>
          </w:tcPr>
          <w:p w14:paraId="1DE03D88">
            <w:pPr>
              <w:jc w:val="center"/>
              <w:rPr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w="309" w:type="pct"/>
            <w:tcMar>
              <w:left w:w="28" w:type="dxa"/>
              <w:right w:w="28" w:type="dxa"/>
            </w:tcMar>
            <w:vAlign w:val="center"/>
          </w:tcPr>
          <w:p w14:paraId="3EA5400E">
            <w:pPr>
              <w:jc w:val="center"/>
              <w:rPr>
                <w:sz w:val="20"/>
              </w:rPr>
            </w:pPr>
          </w:p>
        </w:tc>
        <w:tc>
          <w:tcPr>
            <w:tcW w:w="391" w:type="pct"/>
            <w:tcMar>
              <w:left w:w="28" w:type="dxa"/>
              <w:right w:w="28" w:type="dxa"/>
            </w:tcMar>
            <w:vAlign w:val="center"/>
          </w:tcPr>
          <w:p w14:paraId="64973505">
            <w:pPr>
              <w:jc w:val="center"/>
              <w:rPr>
                <w:sz w:val="20"/>
              </w:rPr>
            </w:pP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17D9FC27">
            <w:pPr>
              <w:jc w:val="center"/>
              <w:rPr>
                <w:sz w:val="20"/>
              </w:rPr>
            </w:pPr>
          </w:p>
        </w:tc>
        <w:tc>
          <w:tcPr>
            <w:tcW w:w="310" w:type="pct"/>
            <w:tcMar>
              <w:left w:w="28" w:type="dxa"/>
              <w:right w:w="28" w:type="dxa"/>
            </w:tcMar>
            <w:vAlign w:val="center"/>
          </w:tcPr>
          <w:p w14:paraId="20AB16E6">
            <w:pPr>
              <w:jc w:val="center"/>
              <w:rPr>
                <w:sz w:val="20"/>
              </w:rPr>
            </w:pPr>
          </w:p>
        </w:tc>
        <w:tc>
          <w:tcPr>
            <w:tcW w:w="354" w:type="pct"/>
            <w:tcMar>
              <w:left w:w="28" w:type="dxa"/>
              <w:right w:w="28" w:type="dxa"/>
            </w:tcMar>
            <w:vAlign w:val="center"/>
          </w:tcPr>
          <w:p w14:paraId="5E9A27E8">
            <w:pPr>
              <w:jc w:val="center"/>
              <w:rPr>
                <w:sz w:val="20"/>
              </w:rPr>
            </w:pPr>
          </w:p>
        </w:tc>
        <w:tc>
          <w:tcPr>
            <w:tcW w:w="556" w:type="pct"/>
            <w:tcMar>
              <w:left w:w="28" w:type="dxa"/>
              <w:right w:w="28" w:type="dxa"/>
            </w:tcMar>
            <w:vAlign w:val="center"/>
          </w:tcPr>
          <w:p w14:paraId="5AF9CB84">
            <w:pPr>
              <w:jc w:val="center"/>
              <w:rPr>
                <w:sz w:val="20"/>
              </w:rPr>
            </w:pPr>
          </w:p>
        </w:tc>
        <w:tc>
          <w:tcPr>
            <w:tcW w:w="548" w:type="pct"/>
            <w:tcMar>
              <w:left w:w="28" w:type="dxa"/>
              <w:right w:w="28" w:type="dxa"/>
            </w:tcMar>
            <w:vAlign w:val="center"/>
          </w:tcPr>
          <w:p w14:paraId="3C0177CC">
            <w:pPr>
              <w:jc w:val="center"/>
              <w:rPr>
                <w:sz w:val="20"/>
              </w:rPr>
            </w:pPr>
          </w:p>
        </w:tc>
        <w:tc>
          <w:tcPr>
            <w:tcW w:w="753" w:type="pct"/>
            <w:tcMar>
              <w:left w:w="28" w:type="dxa"/>
              <w:right w:w="28" w:type="dxa"/>
            </w:tcMar>
            <w:vAlign w:val="center"/>
          </w:tcPr>
          <w:p w14:paraId="1F5D95B8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650" w:type="pct"/>
            <w:tcMar>
              <w:left w:w="28" w:type="dxa"/>
              <w:right w:w="28" w:type="dxa"/>
            </w:tcMar>
            <w:vAlign w:val="center"/>
          </w:tcPr>
          <w:p w14:paraId="644567B1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539" w:type="pct"/>
          </w:tcPr>
          <w:p w14:paraId="55A7E5D0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</w:tr>
      <w:tr w14:paraId="6432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19" w:type="pct"/>
            <w:tcMar>
              <w:left w:w="28" w:type="dxa"/>
              <w:right w:w="28" w:type="dxa"/>
            </w:tcMar>
            <w:vAlign w:val="center"/>
          </w:tcPr>
          <w:p w14:paraId="1553E138">
            <w:pPr>
              <w:jc w:val="center"/>
              <w:rPr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w="309" w:type="pct"/>
            <w:tcMar>
              <w:left w:w="28" w:type="dxa"/>
              <w:right w:w="28" w:type="dxa"/>
            </w:tcMar>
            <w:vAlign w:val="center"/>
          </w:tcPr>
          <w:p w14:paraId="4DF3DB7D">
            <w:pPr>
              <w:jc w:val="center"/>
              <w:rPr>
                <w:sz w:val="20"/>
              </w:rPr>
            </w:pPr>
          </w:p>
        </w:tc>
        <w:tc>
          <w:tcPr>
            <w:tcW w:w="391" w:type="pct"/>
            <w:tcMar>
              <w:left w:w="28" w:type="dxa"/>
              <w:right w:w="28" w:type="dxa"/>
            </w:tcMar>
            <w:vAlign w:val="center"/>
          </w:tcPr>
          <w:p w14:paraId="1F382274">
            <w:pPr>
              <w:jc w:val="center"/>
              <w:rPr>
                <w:sz w:val="20"/>
              </w:rPr>
            </w:pP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478E8007">
            <w:pPr>
              <w:jc w:val="center"/>
              <w:rPr>
                <w:sz w:val="20"/>
              </w:rPr>
            </w:pPr>
          </w:p>
        </w:tc>
        <w:tc>
          <w:tcPr>
            <w:tcW w:w="310" w:type="pct"/>
            <w:tcMar>
              <w:left w:w="28" w:type="dxa"/>
              <w:right w:w="28" w:type="dxa"/>
            </w:tcMar>
            <w:vAlign w:val="center"/>
          </w:tcPr>
          <w:p w14:paraId="40D255C0">
            <w:pPr>
              <w:jc w:val="center"/>
              <w:rPr>
                <w:sz w:val="20"/>
              </w:rPr>
            </w:pPr>
          </w:p>
        </w:tc>
        <w:tc>
          <w:tcPr>
            <w:tcW w:w="354" w:type="pct"/>
            <w:tcMar>
              <w:left w:w="28" w:type="dxa"/>
              <w:right w:w="28" w:type="dxa"/>
            </w:tcMar>
            <w:vAlign w:val="center"/>
          </w:tcPr>
          <w:p w14:paraId="60306BFB">
            <w:pPr>
              <w:jc w:val="center"/>
              <w:rPr>
                <w:sz w:val="20"/>
              </w:rPr>
            </w:pPr>
          </w:p>
        </w:tc>
        <w:tc>
          <w:tcPr>
            <w:tcW w:w="556" w:type="pct"/>
            <w:tcMar>
              <w:left w:w="28" w:type="dxa"/>
              <w:right w:w="28" w:type="dxa"/>
            </w:tcMar>
            <w:vAlign w:val="center"/>
          </w:tcPr>
          <w:p w14:paraId="3CAB7618">
            <w:pPr>
              <w:jc w:val="center"/>
              <w:rPr>
                <w:sz w:val="20"/>
              </w:rPr>
            </w:pPr>
          </w:p>
        </w:tc>
        <w:tc>
          <w:tcPr>
            <w:tcW w:w="548" w:type="pct"/>
            <w:tcMar>
              <w:left w:w="28" w:type="dxa"/>
              <w:right w:w="28" w:type="dxa"/>
            </w:tcMar>
            <w:vAlign w:val="center"/>
          </w:tcPr>
          <w:p w14:paraId="18DE3E81">
            <w:pPr>
              <w:jc w:val="center"/>
              <w:rPr>
                <w:sz w:val="20"/>
              </w:rPr>
            </w:pPr>
          </w:p>
        </w:tc>
        <w:tc>
          <w:tcPr>
            <w:tcW w:w="753" w:type="pct"/>
            <w:tcMar>
              <w:left w:w="28" w:type="dxa"/>
              <w:right w:w="28" w:type="dxa"/>
            </w:tcMar>
            <w:vAlign w:val="center"/>
          </w:tcPr>
          <w:p w14:paraId="21108ECA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650" w:type="pct"/>
            <w:tcMar>
              <w:left w:w="28" w:type="dxa"/>
              <w:right w:w="28" w:type="dxa"/>
            </w:tcMar>
            <w:vAlign w:val="center"/>
          </w:tcPr>
          <w:p w14:paraId="1342B081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539" w:type="pct"/>
          </w:tcPr>
          <w:p w14:paraId="007A0588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</w:tr>
      <w:tr w14:paraId="701C3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19" w:type="pct"/>
            <w:tcMar>
              <w:left w:w="28" w:type="dxa"/>
              <w:right w:w="28" w:type="dxa"/>
            </w:tcMar>
            <w:vAlign w:val="center"/>
          </w:tcPr>
          <w:p w14:paraId="0E4290F2">
            <w:pPr>
              <w:jc w:val="center"/>
              <w:rPr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w="309" w:type="pct"/>
            <w:tcMar>
              <w:left w:w="28" w:type="dxa"/>
              <w:right w:w="28" w:type="dxa"/>
            </w:tcMar>
            <w:vAlign w:val="center"/>
          </w:tcPr>
          <w:p w14:paraId="2ABF3C74">
            <w:pPr>
              <w:jc w:val="center"/>
              <w:rPr>
                <w:sz w:val="20"/>
              </w:rPr>
            </w:pPr>
          </w:p>
        </w:tc>
        <w:tc>
          <w:tcPr>
            <w:tcW w:w="391" w:type="pct"/>
            <w:tcMar>
              <w:left w:w="28" w:type="dxa"/>
              <w:right w:w="28" w:type="dxa"/>
            </w:tcMar>
            <w:vAlign w:val="center"/>
          </w:tcPr>
          <w:p w14:paraId="057EEBE3">
            <w:pPr>
              <w:jc w:val="center"/>
              <w:rPr>
                <w:sz w:val="20"/>
              </w:rPr>
            </w:pP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712C0A5A">
            <w:pPr>
              <w:jc w:val="center"/>
              <w:rPr>
                <w:sz w:val="20"/>
              </w:rPr>
            </w:pPr>
          </w:p>
        </w:tc>
        <w:tc>
          <w:tcPr>
            <w:tcW w:w="310" w:type="pct"/>
            <w:tcMar>
              <w:left w:w="28" w:type="dxa"/>
              <w:right w:w="28" w:type="dxa"/>
            </w:tcMar>
            <w:vAlign w:val="center"/>
          </w:tcPr>
          <w:p w14:paraId="419602F3">
            <w:pPr>
              <w:jc w:val="center"/>
              <w:rPr>
                <w:sz w:val="20"/>
              </w:rPr>
            </w:pPr>
          </w:p>
        </w:tc>
        <w:tc>
          <w:tcPr>
            <w:tcW w:w="354" w:type="pct"/>
            <w:tcMar>
              <w:left w:w="28" w:type="dxa"/>
              <w:right w:w="28" w:type="dxa"/>
            </w:tcMar>
            <w:vAlign w:val="center"/>
          </w:tcPr>
          <w:p w14:paraId="32FBFF9E">
            <w:pPr>
              <w:jc w:val="center"/>
              <w:rPr>
                <w:sz w:val="20"/>
              </w:rPr>
            </w:pPr>
          </w:p>
        </w:tc>
        <w:tc>
          <w:tcPr>
            <w:tcW w:w="556" w:type="pct"/>
            <w:tcMar>
              <w:left w:w="28" w:type="dxa"/>
              <w:right w:w="28" w:type="dxa"/>
            </w:tcMar>
            <w:vAlign w:val="center"/>
          </w:tcPr>
          <w:p w14:paraId="088A13FD">
            <w:pPr>
              <w:jc w:val="center"/>
              <w:rPr>
                <w:sz w:val="20"/>
              </w:rPr>
            </w:pPr>
          </w:p>
        </w:tc>
        <w:tc>
          <w:tcPr>
            <w:tcW w:w="548" w:type="pct"/>
            <w:tcMar>
              <w:left w:w="28" w:type="dxa"/>
              <w:right w:w="28" w:type="dxa"/>
            </w:tcMar>
            <w:vAlign w:val="center"/>
          </w:tcPr>
          <w:p w14:paraId="342D7E3E">
            <w:pPr>
              <w:jc w:val="center"/>
              <w:rPr>
                <w:sz w:val="20"/>
              </w:rPr>
            </w:pPr>
          </w:p>
        </w:tc>
        <w:tc>
          <w:tcPr>
            <w:tcW w:w="753" w:type="pct"/>
            <w:tcMar>
              <w:left w:w="28" w:type="dxa"/>
              <w:right w:w="28" w:type="dxa"/>
            </w:tcMar>
            <w:vAlign w:val="center"/>
          </w:tcPr>
          <w:p w14:paraId="5050E63E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650" w:type="pct"/>
            <w:tcMar>
              <w:left w:w="28" w:type="dxa"/>
              <w:right w:w="28" w:type="dxa"/>
            </w:tcMar>
            <w:vAlign w:val="center"/>
          </w:tcPr>
          <w:p w14:paraId="4A9DAA92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539" w:type="pct"/>
          </w:tcPr>
          <w:p w14:paraId="1DA578E9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</w:tr>
    </w:tbl>
    <w:p w14:paraId="0640CA55">
      <w:pPr>
        <w:spacing w:line="400" w:lineRule="exac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三、采购合同复印件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可</w:t>
      </w:r>
      <w:r>
        <w:rPr>
          <w:rFonts w:ascii="宋体" w:hAnsi="宋体" w:eastAsia="宋体"/>
          <w:szCs w:val="21"/>
        </w:rPr>
        <w:t>附在表后）</w:t>
      </w:r>
    </w:p>
    <w:p w14:paraId="36A76281">
      <w:pPr>
        <w:widowControl/>
        <w:jc w:val="left"/>
      </w:pPr>
      <w:bookmarkStart w:id="0" w:name="_GoBack"/>
      <w:bookmarkEnd w:id="0"/>
    </w:p>
    <w:sectPr>
      <w:pgSz w:w="16838" w:h="11906" w:orient="landscape"/>
      <w:pgMar w:top="1230" w:right="1230" w:bottom="1230" w:left="12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77CE4C-079E-49D2-81C8-30A87875D9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4D840AC-184C-4AA5-A6ED-05949A9A565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01C4F33-49C5-48AB-B2F5-C6417BDF93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84243"/>
    <w:rsid w:val="5898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2026-10-17T09:59:00Z</dcterms:created>
  <dc:creator>文小一</dc:creator>
  <cp:lastModifiedBy>文小一</cp:lastModifiedBy>
  <dcterms:modified xsi:type="dcterms:W3CDTF">2026-10-17T10:00:54Z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9271662F3E6547998E66226BC650CF21_11</vt:lpwstr>
  </property>
  <property fmtid="{D5CDD505-2E9C-101B-9397-08002B2CF9AE}" pid="4" name="KSOTemplateDocerSaveRecord">
    <vt:lpwstr>eyJoZGlkIjoiMzEwNTM5NzYwMDRjMzkwZTVkZjY2ODkwMGIxNGU0OTUiLCJ1c2VySWQiOiIzNzU2MTQ3MjMifQ==</vt:lpwstr>
  </property>
</Properties>
</file>